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4F62D">
      <w:pPr>
        <w:ind w:firstLine="0" w:firstLineChars="0"/>
        <w:rPr>
          <w:rFonts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附件1：</w:t>
      </w:r>
    </w:p>
    <w:p w14:paraId="1860B63A">
      <w:pPr>
        <w:ind w:firstLine="0" w:firstLineChars="0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年立项各类校级科研项目清单</w:t>
      </w:r>
    </w:p>
    <w:tbl>
      <w:tblPr>
        <w:tblStyle w:val="5"/>
        <w:tblW w:w="880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5192"/>
        <w:gridCol w:w="1910"/>
      </w:tblGrid>
      <w:tr w14:paraId="463E6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B8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E6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项目</w:t>
            </w:r>
          </w:p>
          <w:p w14:paraId="0DF63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负责人</w:t>
            </w:r>
          </w:p>
        </w:tc>
        <w:tc>
          <w:tcPr>
            <w:tcW w:w="5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BB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1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F3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项目类别</w:t>
            </w:r>
          </w:p>
        </w:tc>
      </w:tr>
      <w:tr w14:paraId="35CBB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8E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B588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黄玉龙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4A47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“三性”“三化”“三统筹”：党的二十大精神融入高职“思想道德与法治”课教学原则、重点、路径研究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CAF22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二十大精神专题</w:t>
            </w:r>
          </w:p>
        </w:tc>
      </w:tr>
      <w:tr w14:paraId="20080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FC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A8FE5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李家春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63C4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中国式现代化——人类文明的新选择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631A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二十大精神专题</w:t>
            </w:r>
          </w:p>
        </w:tc>
      </w:tr>
      <w:tr w14:paraId="1FBD5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0B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4B3AB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芦运莉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BD5A7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金融支持农村经营主体高质量发展路径研究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E79BF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二十大精神专题</w:t>
            </w:r>
          </w:p>
        </w:tc>
      </w:tr>
      <w:tr w14:paraId="36DF1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9D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D2DE2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王新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6699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“和合”理念与中国式现代化的接榫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2343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二十大精神专题</w:t>
            </w:r>
          </w:p>
        </w:tc>
      </w:tr>
      <w:tr w14:paraId="6B737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CD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9269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魏文绫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FD57B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习近平绿色发展观的生态哲学内涵 ——基于党的二十大精神解读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F2C4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二十大精神专题</w:t>
            </w:r>
          </w:p>
        </w:tc>
      </w:tr>
      <w:tr w14:paraId="02564A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788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5AC1B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马俊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69880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“四创融合，五育并举”——创新创业协同育人的实践与探索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38F0F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“五育并举”专项</w:t>
            </w:r>
          </w:p>
        </w:tc>
      </w:tr>
      <w:tr w14:paraId="3A3819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75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0791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吴晨兰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F6613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“五育融合”理念下高职院校朋辈教育体系的构建和有效育人途径探索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A07D9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“五育并举”专项</w:t>
            </w:r>
          </w:p>
        </w:tc>
      </w:tr>
      <w:tr w14:paraId="6AB5F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08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874DA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严啸宇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5F13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“财经底色+粮商特色”发展模式下商科跨专业综合实训体系建设研究——以江苏财经职业技术学院为例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32EEF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25AFD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69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3B269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胡旭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8AB3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“双高计划”背景下增值评价在高职教育中的价值与实践——以《信号与通信系统》为例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A06E5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23994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61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C4DD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杨子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D7040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“碳中和”目标下江苏省碳减排成本分担与协同机制研究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67578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770B8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C2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A7522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朱文琪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AADD3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“五育并举”融合育人体系视角下高校心理健康教育课程建设研究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94A8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1985FA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93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983F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刘锦炎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EBECB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财经素养教育融入大学生创新创业能力提升培育模式研究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8A2D3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11D9E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E77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E6DE2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张乐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A18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大语言模型下会计职业教育与产业协同发展路径研究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86D3D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64F93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10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CE0D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金相宜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AD6DD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基于信息加工学习理论的高校心理课课程思政实践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004D8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3F790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35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835A2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韩学波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A78D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基于隐私保护机器学习的财务舞弊识别方法研究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2E468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31960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8E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0386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尚凌凤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527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新媒体背景下“一站式”学生社区管理教育的透视与反思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43F0B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215C4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4B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F203E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王瑶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30B14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周恩来“六个杰出楷模”精神融入“概论”课程实践教学路径研究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114A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6FDD8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28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7B60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王杰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3A66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后路粉挂面的开发及品质改良研究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17C12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科技类</w:t>
            </w:r>
          </w:p>
        </w:tc>
      </w:tr>
      <w:tr w14:paraId="008C4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E3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D7DD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张闽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A6339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面向高能效的新一代WLAN关键技术研究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B93C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科技类</w:t>
            </w:r>
          </w:p>
        </w:tc>
      </w:tr>
      <w:tr w14:paraId="7EC5C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E6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0B7BE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诸葛尧尧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4157C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新布尼亚病毒Gn抗体的制备及其双抗夹心ELISA 检测方法的建立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6668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科技类</w:t>
            </w:r>
          </w:p>
        </w:tc>
      </w:tr>
      <w:tr w14:paraId="2715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EB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E036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徐晨光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C99D3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“三融”框架下高职院校专业群生态系统的协同进化研究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44B48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43598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912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E7D62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季宵磊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377B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“五育并举”育人理念下的体育+劳育深度融合模式与实践研究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A7B32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0CECF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F0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DCF2E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孙振伟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4668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ChatGPT在智能会计中的应用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81732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001A3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369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95A9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彭娟娟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EA4E9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产教融合背景下高职产业学院建设探析--以江苏财经职业技术学院电商直播产业学院为例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A280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603BC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23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1781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葛春艳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84B97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产教融合视域下现代高职院校产业学院治理研究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6F7EC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51813F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D0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4BBEA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邓芳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813CE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国内大循环视域下消费金融对区域产业结构升级影响研究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AF69A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0408C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70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03B97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芦运莉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92D91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淮安市商业银行碳金融业务发展对策研究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44632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4E3C4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03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0E5C0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武亚凡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1312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教育数字化转型下高校教师数字素养培养及耦合路径研究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BBE4A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7BD13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12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6754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朱梅梅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21F7E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区块链技术在财务会计领域的应用研究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D3EC3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69A5A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6A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FD10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张经纬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6A12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数字化转型促进社会责任履行的路径研究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34E30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042B8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EF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C8580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胡迪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8AA30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数字经济背景下企业真实盈余管理水平的影响研究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41B3E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59407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FC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49755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杨瑞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CC9B9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网络“圈层化”背景下高职院校学生主流意识形态认同建构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1E8C0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53E7B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1F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BFE1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查小玲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3258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新时代高职校教师有组织科研的动力及其激励机制研究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97837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06276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80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8880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邱娟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3A411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新型城镇化与乡村振兴耦合协调研究——基于城乡共享体制视角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3722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社科类</w:t>
            </w:r>
          </w:p>
        </w:tc>
      </w:tr>
      <w:tr w14:paraId="2F758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1E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2419F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刘欢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A91D0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“双碳”目标下太阳能热利用技术的发展分析与研究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6E5F8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科技类</w:t>
            </w:r>
          </w:p>
        </w:tc>
      </w:tr>
      <w:tr w14:paraId="05B9F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A96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2FA22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翁晓滨</w:t>
            </w:r>
          </w:p>
        </w:tc>
        <w:tc>
          <w:tcPr>
            <w:tcW w:w="5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11986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中药北沙参抗炎活性高效提取工艺研究</w:t>
            </w:r>
          </w:p>
        </w:tc>
        <w:tc>
          <w:tcPr>
            <w:tcW w:w="1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B4233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科技类</w:t>
            </w:r>
          </w:p>
        </w:tc>
      </w:tr>
    </w:tbl>
    <w:p w14:paraId="5A080BE1">
      <w:pPr>
        <w:ind w:firstLine="480"/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1CCB6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CACB2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40ED4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ACFD0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80EBF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56891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4OTA0ZmFlNWUxMmIwYzA1NzI5ZWQ1YmQ4NmMzNDkifQ=="/>
  </w:docVars>
  <w:rsids>
    <w:rsidRoot w:val="00BC3A4D"/>
    <w:rsid w:val="001C5C3C"/>
    <w:rsid w:val="00311F8B"/>
    <w:rsid w:val="004A5D71"/>
    <w:rsid w:val="004C1603"/>
    <w:rsid w:val="00514F11"/>
    <w:rsid w:val="009E6B48"/>
    <w:rsid w:val="00BC3A4D"/>
    <w:rsid w:val="00E169D5"/>
    <w:rsid w:val="00E60621"/>
    <w:rsid w:val="00E8643C"/>
    <w:rsid w:val="5199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602" w:firstLine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adjustRightInd/>
      <w:spacing w:line="240" w:lineRule="auto"/>
      <w:ind w:firstLine="0" w:firstLineChars="0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1575</Words>
  <Characters>1632</Characters>
  <Lines>13</Lines>
  <Paragraphs>3</Paragraphs>
  <TotalTime>3</TotalTime>
  <ScaleCrop>false</ScaleCrop>
  <LinksUpToDate>false</LinksUpToDate>
  <CharactersWithSpaces>1638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2023-09-25T07:06:00Z</dcterms:created>
  <dc:creator>Administrator</dc:creator>
  <cp:lastModifiedBy>枫叶</cp:lastModifiedBy>
  <dcterms:modified xsi:type="dcterms:W3CDTF">2024-10-14T02:10:21Z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9F8984458E8A4C5FB74F62C1B6FA8148_13</vt:lpwstr>
  </property>
</Properties>
</file>