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06898">
      <w:pPr>
        <w:spacing w:line="560" w:lineRule="exact"/>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附件3</w:t>
      </w:r>
    </w:p>
    <w:p w14:paraId="1F2F6589">
      <w:pPr>
        <w:spacing w:line="560" w:lineRule="exact"/>
        <w:jc w:val="center"/>
        <w:rPr>
          <w:rFonts w:ascii="Times New Roman" w:hAnsi="Times New Roman" w:eastAsia="方正小标宋简体" w:cs="Times New Roman"/>
          <w:color w:val="000000" w:themeColor="text1"/>
          <w:sz w:val="44"/>
          <w:szCs w:val="44"/>
          <w14:textFill>
            <w14:solidFill>
              <w14:schemeClr w14:val="tx1"/>
            </w14:solidFill>
          </w14:textFill>
        </w:rPr>
      </w:pPr>
    </w:p>
    <w:p w14:paraId="0AB7E0FE">
      <w:pPr>
        <w:spacing w:line="560" w:lineRule="exact"/>
        <w:jc w:val="center"/>
        <w:rPr>
          <w:rFonts w:ascii="Times New Roman" w:hAnsi="Times New Roman" w:eastAsia="方正小标宋简体" w:cs="Times New Roman"/>
          <w:color w:val="000000" w:themeColor="text1"/>
          <w:sz w:val="44"/>
          <w:szCs w:val="44"/>
          <w14:textFill>
            <w14:solidFill>
              <w14:schemeClr w14:val="tx1"/>
            </w14:solidFill>
          </w14:textFill>
        </w:rPr>
      </w:pPr>
      <w:r>
        <w:rPr>
          <w:rFonts w:ascii="Times New Roman" w:hAnsi="Times New Roman" w:eastAsia="方正小标宋简体" w:cs="Times New Roman"/>
          <w:color w:val="000000" w:themeColor="text1"/>
          <w:sz w:val="44"/>
          <w:szCs w:val="44"/>
          <w14:textFill>
            <w14:solidFill>
              <w14:schemeClr w14:val="tx1"/>
            </w14:solidFill>
          </w14:textFill>
        </w:rPr>
        <w:t>申报常见问题答疑</w:t>
      </w:r>
    </w:p>
    <w:p w14:paraId="14C0DA31">
      <w:pPr>
        <w:spacing w:line="560" w:lineRule="exact"/>
        <w:jc w:val="center"/>
        <w:rPr>
          <w:rFonts w:ascii="Times New Roman" w:hAnsi="Times New Roman" w:eastAsia="方正小标宋简体" w:cs="Times New Roman"/>
          <w:color w:val="000000" w:themeColor="text1"/>
          <w:sz w:val="44"/>
          <w:szCs w:val="44"/>
          <w14:textFill>
            <w14:solidFill>
              <w14:schemeClr w14:val="tx1"/>
            </w14:solidFill>
          </w14:textFill>
        </w:rPr>
      </w:pPr>
    </w:p>
    <w:p w14:paraId="45FD5A57">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1.项目申报的学科范围包括哪些？</w:t>
      </w:r>
    </w:p>
    <w:p w14:paraId="35A58BA1">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马克思主义；（2）思想政治教育；（3）哲学；（4）逻辑学；（5）宗教学；（6）语言学；（7）中国文学；（8）外国文学；（9）艺术学；（10）历史学；（11）考古学；（12）经济学；（13）管理学；（14）政治学；（15）法学；（16）社会学；（17）民族学与文化学；（18）新闻学与传播学；（19）图书馆、情报与文献学；（20）教育学；（21）心理学；（22）体育学；（23）统计学；（24）港澳台问题研究；（25）国际问题研究；（26）交叉学科/综合研究（按照“靠近优先”原则，根据选题方向和研究重点，备注1个主要学科）。</w:t>
      </w:r>
    </w:p>
    <w:p w14:paraId="5CB3DF42">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highlight w:val="none"/>
          <w14:textFill>
            <w14:solidFill>
              <w14:schemeClr w14:val="tx1"/>
            </w14:solidFill>
          </w14:textFill>
        </w:rPr>
        <w:t>思政重大项目和思政专项的学科范围</w:t>
      </w:r>
      <w:r>
        <w:rPr>
          <w:rFonts w:ascii="Times New Roman" w:hAnsi="Times New Roman" w:eastAsia="仿宋_GB2312" w:cs="Times New Roman"/>
          <w:color w:val="000000" w:themeColor="text1"/>
          <w:sz w:val="32"/>
          <w:szCs w:val="32"/>
          <w:highlight w:val="yellow"/>
          <w14:textFill>
            <w14:solidFill>
              <w14:schemeClr w14:val="tx1"/>
            </w14:solidFill>
          </w14:textFill>
        </w:rPr>
        <w:t>限选（2）</w:t>
      </w:r>
      <w:r>
        <w:rPr>
          <w:rFonts w:ascii="Times New Roman" w:hAnsi="Times New Roman" w:eastAsia="仿宋_GB2312" w:cs="Times New Roman"/>
          <w:color w:val="000000" w:themeColor="text1"/>
          <w:sz w:val="32"/>
          <w:szCs w:val="32"/>
          <w14:textFill>
            <w14:solidFill>
              <w14:schemeClr w14:val="tx1"/>
            </w14:solidFill>
          </w14:textFill>
        </w:rPr>
        <w:t>思想政治教育。</w:t>
      </w:r>
    </w:p>
    <w:p w14:paraId="506057D5">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2.不同类别项目的定位是什么？</w:t>
      </w:r>
    </w:p>
    <w:p w14:paraId="5E4A149B">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重大项目应围绕国家和我省经济社会发展重大理论和实践问题、哲学社会科学重要基础和前沿问题，开展原创性研究，鼓励学科交叉。申请人应具有较好的前期研究基础，预期成果体量和质量应高于一般项目。</w:t>
      </w:r>
    </w:p>
    <w:p w14:paraId="4019B9F1">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14:paraId="4767CE10">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思政重大项目和思政专项应聚焦新时代高校思想政治教育领域重大理论和现实问题，开展系统性、针对性研究，产出能够有效服务高校立德树人机制综合改革、思想政治教育改革创新、思政课程质量提升等的高质量成果，为全面实施新时代立德树人工程提供理论支撑和实践指导，突出研究的政治性、思想性和实效性。</w:t>
      </w:r>
    </w:p>
    <w:p w14:paraId="55B8AD64">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3.思政重大项目申请人如何根据选题指南申报项目？</w:t>
      </w:r>
    </w:p>
    <w:p w14:paraId="0A5BDB69">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本年度试点设立《思政重大项目选题指南》，思政重大项目申请人立足选题要求，从不同学科领域、不同研究视角自拟题目进行申报</w:t>
      </w:r>
      <w:r>
        <w:rPr>
          <w:rFonts w:ascii="Times New Roman" w:hAnsi="Times New Roman" w:eastAsia="仿宋_GB2312" w:cs="Times New Roman"/>
          <w:color w:val="000000" w:themeColor="text1"/>
          <w:sz w:val="32"/>
          <w:szCs w:val="32"/>
          <w:highlight w:val="yellow"/>
          <w14:textFill>
            <w14:solidFill>
              <w14:schemeClr w14:val="tx1"/>
            </w14:solidFill>
          </w14:textFill>
        </w:rPr>
        <w:t>，不得将选题直接作为申报题目。</w:t>
      </w:r>
    </w:p>
    <w:p w14:paraId="05C20369">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4.项目申请人是否可以同时作为项目组成员参加项目申报？</w:t>
      </w:r>
    </w:p>
    <w:p w14:paraId="12CE7305">
      <w:pPr>
        <w:spacing w:line="560" w:lineRule="exact"/>
        <w:ind w:firstLine="640" w:firstLineChars="200"/>
        <w:rPr>
          <w:rFonts w:ascii="Times New Roman" w:hAnsi="Times New Roman" w:eastAsia="仿宋_GB2312" w:cs="Times New Roman"/>
          <w:color w:val="000000" w:themeColor="text1"/>
          <w:sz w:val="32"/>
          <w:szCs w:val="32"/>
          <w:highlight w:val="none"/>
          <w14:textFill>
            <w14:solidFill>
              <w14:schemeClr w14:val="tx1"/>
            </w14:solidFill>
          </w14:textFill>
        </w:rPr>
      </w:pPr>
      <w:r>
        <w:rPr>
          <w:rFonts w:ascii="Times New Roman" w:hAnsi="Times New Roman" w:eastAsia="仿宋_GB2312" w:cs="Times New Roman"/>
          <w:color w:val="000000" w:themeColor="text1"/>
          <w:sz w:val="32"/>
          <w:szCs w:val="32"/>
          <w:highlight w:val="yellow"/>
          <w14:textFill>
            <w14:solidFill>
              <w14:schemeClr w14:val="tx1"/>
            </w14:solidFill>
          </w14:textFill>
        </w:rPr>
        <w:t>每个申请人限报1个项目，且不能作为项目组成员参与其他项目的申报。</w:t>
      </w:r>
      <w:r>
        <w:rPr>
          <w:rFonts w:ascii="Times New Roman" w:hAnsi="Times New Roman" w:eastAsia="仿宋_GB2312" w:cs="Times New Roman"/>
          <w:color w:val="000000" w:themeColor="text1"/>
          <w:sz w:val="32"/>
          <w:szCs w:val="32"/>
          <w:highlight w:val="none"/>
          <w14:textFill>
            <w14:solidFill>
              <w14:schemeClr w14:val="tx1"/>
            </w14:solidFill>
          </w14:textFill>
        </w:rPr>
        <w:t>不得将内容相同或相近的项目，以不同申请人的名义提出申请。</w:t>
      </w:r>
    </w:p>
    <w:p w14:paraId="148E5337">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5.对项目组成员有什么要求？</w:t>
      </w:r>
    </w:p>
    <w:p w14:paraId="4906FBA3">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highlight w:val="none"/>
          <w14:textFill>
            <w14:solidFill>
              <w14:schemeClr w14:val="tx1"/>
            </w14:solidFill>
          </w14:textFill>
        </w:rPr>
        <w:t>重大项目的项目组成员（不含项目负责人）不超过5人，一般项目的项目组成员（不含项目负责人）不超过3人，</w:t>
      </w:r>
      <w:r>
        <w:rPr>
          <w:rFonts w:ascii="Times New Roman" w:hAnsi="Times New Roman" w:eastAsia="仿宋_GB2312" w:cs="Times New Roman"/>
          <w:color w:val="000000" w:themeColor="text1"/>
          <w:sz w:val="32"/>
          <w:szCs w:val="32"/>
          <w:highlight w:val="yellow"/>
          <w14:textFill>
            <w14:solidFill>
              <w14:schemeClr w14:val="tx1"/>
            </w14:solidFill>
          </w14:textFill>
        </w:rPr>
        <w:t>项目组成员最多参与2个项目的申报。</w:t>
      </w:r>
      <w:r>
        <w:rPr>
          <w:rFonts w:ascii="Times New Roman" w:hAnsi="Times New Roman" w:eastAsia="仿宋_GB2312" w:cs="Times New Roman"/>
          <w:color w:val="000000" w:themeColor="text1"/>
          <w:sz w:val="32"/>
          <w:szCs w:val="32"/>
          <w14:textFill>
            <w14:solidFill>
              <w14:schemeClr w14:val="tx1"/>
            </w14:solidFill>
          </w14:textFill>
        </w:rPr>
        <w:t>所列项目组成员必须征得成员本人同意，否则视为违规申报。</w:t>
      </w:r>
      <w:r>
        <w:rPr>
          <w:rFonts w:ascii="Times New Roman" w:hAnsi="Times New Roman" w:eastAsia="仿宋_GB2312" w:cs="Times New Roman"/>
          <w:color w:val="000000" w:themeColor="text1"/>
          <w:sz w:val="32"/>
          <w:szCs w:val="32"/>
          <w:u w:val="single"/>
          <w14:textFill>
            <w14:solidFill>
              <w14:schemeClr w14:val="tx1"/>
            </w14:solidFill>
          </w14:textFill>
        </w:rPr>
        <w:t>项目组成员均须参加项目研究工作，对研究工作有实际贡献。</w:t>
      </w:r>
    </w:p>
    <w:p w14:paraId="5395A8F6">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6.《论证活页》的填写要求是什么？</w:t>
      </w:r>
    </w:p>
    <w:p w14:paraId="019DF65E">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项目申请人和社科管理部门应对提交的《论证活页》内容予以严格把关，</w:t>
      </w:r>
      <w:r>
        <w:rPr>
          <w:rFonts w:ascii="Times New Roman" w:hAnsi="Times New Roman" w:eastAsia="仿宋_GB2312" w:cs="Times New Roman"/>
          <w:color w:val="000000" w:themeColor="text1"/>
          <w:sz w:val="32"/>
          <w:szCs w:val="32"/>
          <w:highlight w:val="yellow"/>
          <w14:textFill>
            <w14:solidFill>
              <w14:schemeClr w14:val="tx1"/>
            </w14:solidFill>
          </w14:textFill>
        </w:rPr>
        <w:t>不得出现负责人信息、团队信息和学校背景等其他相关信息，一旦发现直接取消参评资格。课题名称要与《申请书》一致，一般不加副标题。</w:t>
      </w:r>
      <w:r>
        <w:rPr>
          <w:rFonts w:ascii="Times New Roman" w:hAnsi="Times New Roman" w:eastAsia="仿宋_GB2312" w:cs="Times New Roman"/>
          <w:color w:val="000000" w:themeColor="text1"/>
          <w:sz w:val="32"/>
          <w:szCs w:val="32"/>
          <w:highlight w:val="none"/>
          <w14:textFill>
            <w14:solidFill>
              <w14:schemeClr w14:val="tx1"/>
            </w14:solidFill>
          </w14:textFill>
        </w:rPr>
        <w:t>前期相关代表性研究成果限填5项，只填成果名称、成果形式（如论文、著作、研究报告等）、作者排序、是否核心期刊等，不得填写作者姓名、单位、刊物或出版社名称、发表时间或刊期等，超出限额的一律无效。申请人承担的</w:t>
      </w:r>
      <w:r>
        <w:rPr>
          <w:rFonts w:ascii="Times New Roman" w:hAnsi="Times New Roman" w:eastAsia="仿宋_GB2312" w:cs="Times New Roman"/>
          <w:color w:val="000000" w:themeColor="text1"/>
          <w:sz w:val="32"/>
          <w:szCs w:val="32"/>
          <w14:textFill>
            <w14:solidFill>
              <w14:schemeClr w14:val="tx1"/>
            </w14:solidFill>
          </w14:textFill>
        </w:rPr>
        <w:t>已结项或在研项目、</w:t>
      </w:r>
      <w:r>
        <w:rPr>
          <w:rFonts w:ascii="Times New Roman" w:hAnsi="Times New Roman" w:eastAsia="仿宋_GB2312" w:cs="Times New Roman"/>
          <w:color w:val="000000" w:themeColor="text1"/>
          <w:sz w:val="32"/>
          <w:szCs w:val="32"/>
          <w:highlight w:val="yellow"/>
          <w14:textFill>
            <w14:solidFill>
              <w14:schemeClr w14:val="tx1"/>
            </w14:solidFill>
          </w14:textFill>
        </w:rPr>
        <w:t>与本课题无关的成果等不能作为前期成果填写。</w:t>
      </w:r>
      <w:r>
        <w:rPr>
          <w:rFonts w:ascii="Times New Roman" w:hAnsi="Times New Roman" w:eastAsia="仿宋_GB2312" w:cs="Times New Roman"/>
          <w:color w:val="000000" w:themeColor="text1"/>
          <w:sz w:val="32"/>
          <w:szCs w:val="32"/>
          <w14:textFill>
            <w14:solidFill>
              <w14:schemeClr w14:val="tx1"/>
            </w14:solidFill>
          </w14:textFill>
        </w:rPr>
        <w:t>申请人的前期成果不列入参考文献。</w:t>
      </w:r>
    </w:p>
    <w:p w14:paraId="3F139904">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7.各高校重点审核哪些内容？</w:t>
      </w:r>
    </w:p>
    <w:p w14:paraId="7483F19C">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（1）申</w:t>
      </w:r>
      <w:r>
        <w:rPr>
          <w:rFonts w:ascii="Times New Roman" w:hAnsi="Times New Roman" w:eastAsia="仿宋_GB2312" w:cs="Times New Roman"/>
          <w:color w:val="000000" w:themeColor="text1"/>
          <w:sz w:val="32"/>
          <w:szCs w:val="32"/>
          <w:highlight w:val="none"/>
          <w14:textFill>
            <w14:solidFill>
              <w14:schemeClr w14:val="tx1"/>
            </w14:solidFill>
          </w14:textFill>
        </w:rPr>
        <w:t>请人专业技术职称和学位是否符合要求；（2</w:t>
      </w:r>
      <w:r>
        <w:rPr>
          <w:rFonts w:ascii="Times New Roman" w:hAnsi="Times New Roman" w:eastAsia="仿宋_GB2312" w:cs="Times New Roman"/>
          <w:color w:val="000000" w:themeColor="text1"/>
          <w:sz w:val="32"/>
          <w:szCs w:val="32"/>
          <w14:textFill>
            <w14:solidFill>
              <w14:schemeClr w14:val="tx1"/>
            </w14:solidFill>
          </w14:textFill>
        </w:rPr>
        <w:t>）申请人是否有在研的国家社科基金项目、国家自科基金项目、教育部人文社科研究项目、省社科基金项目和省高校哲学社会科学研究项目等。</w:t>
      </w:r>
      <w:r>
        <w:rPr>
          <w:rFonts w:ascii="Times New Roman" w:hAnsi="Times New Roman" w:eastAsia="仿宋_GB2312" w:cs="Times New Roman"/>
          <w:color w:val="000000" w:themeColor="text1"/>
          <w:kern w:val="0"/>
          <w:sz w:val="32"/>
          <w:szCs w:val="32"/>
          <w14:textFill>
            <w14:solidFill>
              <w14:schemeClr w14:val="tx1"/>
            </w14:solidFill>
          </w14:textFill>
        </w:rPr>
        <w:t>在立项结果公布前，如申请人获批立项上述各类项目中的任一类，有关高校和项目申请人应主动向省教育厅撤回项目申请</w:t>
      </w:r>
      <w:r>
        <w:rPr>
          <w:rFonts w:ascii="Times New Roman" w:hAnsi="Times New Roman" w:eastAsia="仿宋_GB2312" w:cs="Times New Roman"/>
          <w:color w:val="000000" w:themeColor="text1"/>
          <w:sz w:val="32"/>
          <w:szCs w:val="32"/>
          <w14:textFill>
            <w14:solidFill>
              <w14:schemeClr w14:val="tx1"/>
            </w14:solidFill>
          </w14:textFill>
        </w:rPr>
        <w:t>；（3）研究方向是否</w:t>
      </w:r>
      <w:r>
        <w:rPr>
          <w:rFonts w:ascii="Times New Roman" w:hAnsi="Times New Roman" w:eastAsia="仿宋_GB2312" w:cs="Times New Roman"/>
          <w:color w:val="000000" w:themeColor="text1"/>
          <w:sz w:val="32"/>
          <w:szCs w:val="32"/>
          <w:highlight w:val="yellow"/>
          <w14:textFill>
            <w14:solidFill>
              <w14:schemeClr w14:val="tx1"/>
            </w14:solidFill>
          </w14:textFill>
        </w:rPr>
        <w:t>高度契合</w:t>
      </w:r>
      <w:r>
        <w:rPr>
          <w:rFonts w:ascii="Times New Roman" w:hAnsi="Times New Roman" w:eastAsia="仿宋_GB2312" w:cs="Times New Roman"/>
          <w:color w:val="000000" w:themeColor="text1"/>
          <w:sz w:val="32"/>
          <w:szCs w:val="32"/>
          <w14:textFill>
            <w14:solidFill>
              <w14:schemeClr w14:val="tx1"/>
            </w14:solidFill>
          </w14:textFill>
        </w:rPr>
        <w:t>哲学社会科学研究范畴、项目名</w:t>
      </w:r>
      <w:r>
        <w:rPr>
          <w:rFonts w:ascii="Times New Roman" w:hAnsi="Times New Roman" w:eastAsia="仿宋_GB2312" w:cs="Times New Roman"/>
          <w:color w:val="000000" w:themeColor="text1"/>
          <w:sz w:val="32"/>
          <w:szCs w:val="32"/>
          <w:highlight w:val="none"/>
          <w14:textFill>
            <w14:solidFill>
              <w14:schemeClr w14:val="tx1"/>
            </w14:solidFill>
          </w14:textFill>
        </w:rPr>
        <w:t>称是否严谨规范、项目申报书有无雷同抄袭；</w:t>
      </w:r>
      <w:r>
        <w:rPr>
          <w:rFonts w:ascii="Times New Roman" w:hAnsi="Times New Roman" w:eastAsia="仿宋_GB2312" w:cs="Times New Roman"/>
          <w:color w:val="000000" w:themeColor="text1"/>
          <w:sz w:val="32"/>
          <w:szCs w:val="32"/>
          <w14:textFill>
            <w14:solidFill>
              <w14:schemeClr w14:val="tx1"/>
            </w14:solidFill>
          </w14:textFill>
        </w:rPr>
        <w:t>（4）</w:t>
      </w:r>
      <w:r>
        <w:rPr>
          <w:rFonts w:ascii="Times New Roman" w:hAnsi="Times New Roman" w:eastAsia="仿宋_GB2312" w:cs="Times New Roman"/>
          <w:color w:val="000000" w:themeColor="text1"/>
          <w:sz w:val="32"/>
          <w:szCs w:val="32"/>
          <w:highlight w:val="yellow"/>
          <w14:textFill>
            <w14:solidFill>
              <w14:schemeClr w14:val="tx1"/>
            </w14:solidFill>
          </w14:textFill>
        </w:rPr>
        <w:t>填报的项目类别、学科门类、研究方向及申请书其他内容是否齐全</w:t>
      </w:r>
      <w:r>
        <w:rPr>
          <w:rFonts w:ascii="Times New Roman" w:hAnsi="Times New Roman" w:eastAsia="仿宋_GB2312" w:cs="Times New Roman"/>
          <w:color w:val="000000" w:themeColor="text1"/>
          <w:sz w:val="32"/>
          <w:szCs w:val="32"/>
          <w14:textFill>
            <w14:solidFill>
              <w14:schemeClr w14:val="tx1"/>
            </w14:solidFill>
          </w14:textFill>
        </w:rPr>
        <w:t>、正确真实；（5）预期研究成果要求是否明显偏低、表述模糊或者不便量化考核等；</w:t>
      </w:r>
      <w:r>
        <w:rPr>
          <w:rFonts w:ascii="Times New Roman" w:hAnsi="Times New Roman" w:eastAsia="仿宋_GB2312" w:cs="Times New Roman"/>
          <w:color w:val="000000" w:themeColor="text1"/>
          <w:sz w:val="32"/>
          <w:szCs w:val="32"/>
          <w:highlight w:val="none"/>
          <w14:textFill>
            <w14:solidFill>
              <w14:schemeClr w14:val="tx1"/>
            </w14:solidFill>
          </w14:textFill>
        </w:rPr>
        <w:t>（6）《一览表》的信息是否和《申请书》完全一致；</w:t>
      </w:r>
      <w:r>
        <w:rPr>
          <w:rFonts w:ascii="Times New Roman" w:hAnsi="Times New Roman" w:eastAsia="仿宋_GB2312" w:cs="Times New Roman"/>
          <w:color w:val="000000" w:themeColor="text1"/>
          <w:sz w:val="32"/>
          <w:szCs w:val="32"/>
          <w14:textFill>
            <w14:solidFill>
              <w14:schemeClr w14:val="tx1"/>
            </w14:solidFill>
          </w14:textFill>
        </w:rPr>
        <w:t>（7）《论证活页》是否出现负责人信息、团队信息和学校背景等其他相关信息。</w:t>
      </w:r>
    </w:p>
    <w:p w14:paraId="5DBBAAD9">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hint="eastAsia" w:ascii="Times New Roman" w:hAnsi="Times New Roman" w:eastAsia="黑体" w:cs="Times New Roman"/>
          <w:color w:val="000000" w:themeColor="text1"/>
          <w:sz w:val="32"/>
          <w:szCs w:val="32"/>
          <w:lang w:val="en-US" w:eastAsia="zh-CN"/>
          <w14:textFill>
            <w14:solidFill>
              <w14:schemeClr w14:val="tx1"/>
            </w14:solidFill>
          </w14:textFill>
        </w:rPr>
        <w:t>8</w:t>
      </w:r>
      <w:r>
        <w:rPr>
          <w:rFonts w:ascii="Times New Roman" w:hAnsi="Times New Roman" w:eastAsia="黑体" w:cs="Times New Roman"/>
          <w:color w:val="000000" w:themeColor="text1"/>
          <w:sz w:val="32"/>
          <w:szCs w:val="32"/>
          <w14:textFill>
            <w14:solidFill>
              <w14:schemeClr w14:val="tx1"/>
            </w14:solidFill>
          </w14:textFill>
        </w:rPr>
        <w:t>.项目立项后，是否还需要签订任务书？</w:t>
      </w:r>
    </w:p>
    <w:p w14:paraId="34010E87">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所有项目经批准立项后，</w:t>
      </w:r>
      <w:r>
        <w:rPr>
          <w:rFonts w:ascii="Times New Roman" w:hAnsi="Times New Roman" w:eastAsia="仿宋_GB2312" w:cs="Times New Roman"/>
          <w:color w:val="000000" w:themeColor="text1"/>
          <w:sz w:val="32"/>
          <w:szCs w:val="32"/>
          <w:highlight w:val="yellow"/>
          <w14:textFill>
            <w14:solidFill>
              <w14:schemeClr w14:val="tx1"/>
            </w14:solidFill>
          </w14:textFill>
        </w:rPr>
        <w:t>项目负责人填报的《申请书》和《论证活页》合并为项目合同，</w:t>
      </w:r>
      <w:r>
        <w:rPr>
          <w:rFonts w:ascii="Times New Roman" w:hAnsi="Times New Roman" w:eastAsia="仿宋_GB2312" w:cs="Times New Roman"/>
          <w:b w:val="0"/>
          <w:bCs w:val="0"/>
          <w:color w:val="000000" w:themeColor="text1"/>
          <w:sz w:val="32"/>
          <w:szCs w:val="32"/>
          <w14:textFill>
            <w14:solidFill>
              <w14:schemeClr w14:val="tx1"/>
            </w14:solidFill>
          </w14:textFill>
        </w:rPr>
        <w:t>其中约定的目标任务作为项目评审立项、过程管理和结项验收的重要依据，原则上不得变更。</w:t>
      </w:r>
      <w:r>
        <w:rPr>
          <w:rFonts w:ascii="Times New Roman" w:hAnsi="Times New Roman" w:eastAsia="仿宋_GB2312" w:cs="Times New Roman"/>
          <w:color w:val="000000" w:themeColor="text1"/>
          <w:sz w:val="32"/>
          <w:szCs w:val="32"/>
          <w14:textFill>
            <w14:solidFill>
              <w14:schemeClr w14:val="tx1"/>
            </w14:solidFill>
          </w14:textFill>
        </w:rPr>
        <w:t>项目负责人应结合研究实际，认真制定科学可行、注重质量的目标任务，并按照项目合同约定的目标任务开展研究。</w:t>
      </w:r>
    </w:p>
    <w:p w14:paraId="66D408B8">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hint="eastAsia" w:ascii="Times New Roman" w:hAnsi="Times New Roman" w:eastAsia="黑体" w:cs="Times New Roman"/>
          <w:color w:val="000000" w:themeColor="text1"/>
          <w:sz w:val="32"/>
          <w:szCs w:val="32"/>
          <w:lang w:val="en-US" w:eastAsia="zh-CN"/>
          <w14:textFill>
            <w14:solidFill>
              <w14:schemeClr w14:val="tx1"/>
            </w14:solidFill>
          </w14:textFill>
        </w:rPr>
        <w:t>9</w:t>
      </w:r>
      <w:r>
        <w:rPr>
          <w:rFonts w:ascii="Times New Roman" w:hAnsi="Times New Roman" w:eastAsia="黑体" w:cs="Times New Roman"/>
          <w:color w:val="000000" w:themeColor="text1"/>
          <w:sz w:val="32"/>
          <w:szCs w:val="32"/>
          <w14:textFill>
            <w14:solidFill>
              <w14:schemeClr w14:val="tx1"/>
            </w14:solidFill>
          </w14:textFill>
        </w:rPr>
        <w:t>.</w:t>
      </w:r>
      <w:bookmarkStart w:id="0" w:name="_GoBack"/>
      <w:bookmarkEnd w:id="0"/>
      <w:r>
        <w:rPr>
          <w:rFonts w:ascii="Times New Roman" w:hAnsi="Times New Roman" w:eastAsia="黑体" w:cs="Times New Roman"/>
          <w:color w:val="000000" w:themeColor="text1"/>
          <w:sz w:val="32"/>
          <w:szCs w:val="32"/>
          <w14:textFill>
            <w14:solidFill>
              <w14:schemeClr w14:val="tx1"/>
            </w14:solidFill>
          </w14:textFill>
        </w:rPr>
        <w:t>对重大项目和一般项目的结项研究成果有什么要求？</w:t>
      </w:r>
    </w:p>
    <w:p w14:paraId="14435E8C">
      <w:pPr>
        <w:spacing w:line="560" w:lineRule="exact"/>
        <w:ind w:firstLine="640" w:firstLineChars="200"/>
        <w:rPr>
          <w:rFonts w:hint="eastAsia" w:ascii="Times New Roman" w:hAnsi="Times New Roman" w:eastAsia="仿宋_GB2312" w:cs="Times New Roman"/>
          <w:color w:val="000000" w:themeColor="text1"/>
          <w:sz w:val="32"/>
          <w:szCs w:val="32"/>
          <w:highlight w:val="none"/>
          <w14:textFill>
            <w14:solidFill>
              <w14:schemeClr w14:val="tx1"/>
            </w14:solidFill>
          </w14:textFill>
        </w:rPr>
      </w:pP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约</w:t>
      </w:r>
      <w:r>
        <w:rPr>
          <w:rFonts w:hint="eastAsia" w:ascii="Times New Roman" w:hAnsi="Times New Roman" w:eastAsia="仿宋_GB2312" w:cs="Times New Roman"/>
          <w:color w:val="000000" w:themeColor="text1"/>
          <w:sz w:val="32"/>
          <w:szCs w:val="32"/>
          <w:highlight w:val="none"/>
          <w14:textFill>
            <w14:solidFill>
              <w14:schemeClr w14:val="tx1"/>
            </w14:solidFill>
          </w14:textFill>
        </w:rPr>
        <w:t>定的目标任务作为项目评审立项、过程管理和结项验收的重要依据，原则上不得变更。</w:t>
      </w:r>
    </w:p>
    <w:p w14:paraId="0B67A2CB">
      <w:pPr>
        <w:spacing w:line="560" w:lineRule="exact"/>
        <w:ind w:firstLine="640" w:firstLineChars="200"/>
        <w:rPr>
          <w:rFonts w:ascii="Times New Roman" w:hAnsi="Times New Roman" w:eastAsia="仿宋_GB2312" w:cs="Times New Roman"/>
          <w:color w:val="000000" w:themeColor="text1"/>
          <w:sz w:val="32"/>
          <w:szCs w:val="32"/>
          <w:highlight w:val="none"/>
          <w14:textFill>
            <w14:solidFill>
              <w14:schemeClr w14:val="tx1"/>
            </w14:solidFill>
          </w14:textFill>
        </w:rPr>
      </w:pPr>
      <w:r>
        <w:rPr>
          <w:rFonts w:ascii="Times New Roman" w:hAnsi="Times New Roman" w:eastAsia="仿宋_GB2312" w:cs="Times New Roman"/>
          <w:color w:val="000000" w:themeColor="text1"/>
          <w:sz w:val="32"/>
          <w:szCs w:val="32"/>
          <w:highlight w:val="yellow"/>
          <w14:textFill>
            <w14:solidFill>
              <w14:schemeClr w14:val="tx1"/>
            </w14:solidFill>
          </w14:textFill>
        </w:rPr>
        <w:t>重大项目</w:t>
      </w:r>
      <w:r>
        <w:rPr>
          <w:rFonts w:ascii="Times New Roman" w:hAnsi="Times New Roman" w:eastAsia="仿宋_GB2312" w:cs="Times New Roman"/>
          <w:color w:val="000000" w:themeColor="text1"/>
          <w:sz w:val="32"/>
          <w:szCs w:val="32"/>
          <w14:textFill>
            <w14:solidFill>
              <w14:schemeClr w14:val="tx1"/>
            </w14:solidFill>
          </w14:textFill>
        </w:rPr>
        <w:t>产出成果应坚持质量第一的原则，取得具有重要学术价值和社会影响的标志性成果。研究内容与研究课题密切相关，主要成果由项目负责人主持完成并作为第一署名人，主要完成形式为：系列论文、著作、研究报告</w:t>
      </w:r>
      <w:r>
        <w:rPr>
          <w:rFonts w:ascii="Times New Roman" w:hAnsi="Times New Roman" w:eastAsia="仿宋_GB2312" w:cs="Times New Roman"/>
          <w:color w:val="000000" w:themeColor="text1"/>
          <w:sz w:val="32"/>
          <w:szCs w:val="32"/>
          <w:highlight w:val="none"/>
          <w14:textFill>
            <w14:solidFill>
              <w14:schemeClr w14:val="tx1"/>
            </w14:solidFill>
          </w14:textFill>
        </w:rPr>
        <w:t>等。系列论文应在CSSCI来源期刊、全国中文核心期刊、SSCI、A&amp;HCI等高水平国内（际）索引期刊发表。著作类成果需达到一定体量字数要求。研究报告类成果应有市厅级及以上党政部门采纳且取得实际成效。</w:t>
      </w:r>
    </w:p>
    <w:p w14:paraId="7773A6FB">
      <w:pPr>
        <w:widowControl/>
        <w:spacing w:line="560" w:lineRule="exact"/>
        <w:ind w:firstLine="640" w:firstLineChars="200"/>
        <w:rPr>
          <w:rFonts w:ascii="Times New Roman" w:hAnsi="Times New Roman" w:eastAsia="仿宋_GB2312" w:cs="Times New Roman"/>
          <w:color w:val="000000" w:themeColor="text1"/>
          <w:sz w:val="32"/>
          <w:szCs w:val="32"/>
          <w:lang w:bidi="ar"/>
          <w14:textFill>
            <w14:solidFill>
              <w14:schemeClr w14:val="tx1"/>
            </w14:solidFill>
          </w14:textFill>
        </w:rPr>
      </w:pPr>
      <w:r>
        <w:rPr>
          <w:rFonts w:ascii="Times New Roman" w:hAnsi="Times New Roman" w:eastAsia="仿宋_GB2312" w:cs="Times New Roman"/>
          <w:color w:val="000000" w:themeColor="text1"/>
          <w:sz w:val="32"/>
          <w:szCs w:val="32"/>
          <w:highlight w:val="yellow"/>
          <w14:textFill>
            <w14:solidFill>
              <w14:schemeClr w14:val="tx1"/>
            </w14:solidFill>
          </w14:textFill>
        </w:rPr>
        <w:t>思政重大项目和思政专项的结项研究成果除上述类别外，还包括</w:t>
      </w:r>
      <w:r>
        <w:rPr>
          <w:rFonts w:ascii="Times New Roman" w:hAnsi="Times New Roman" w:eastAsia="仿宋_GB2312" w:cs="Times New Roman"/>
          <w:color w:val="000000" w:themeColor="text1"/>
          <w:sz w:val="32"/>
          <w:szCs w:val="40"/>
          <w14:textFill>
            <w14:solidFill>
              <w14:schemeClr w14:val="tx1"/>
            </w14:solidFill>
          </w14:textFill>
        </w:rPr>
        <w:t>第一完成人为项目负责人的</w:t>
      </w:r>
      <w:r>
        <w:rPr>
          <w:rFonts w:ascii="Times New Roman" w:hAnsi="Times New Roman" w:eastAsia="仿宋_GB2312" w:cs="Times New Roman"/>
          <w:color w:val="000000" w:themeColor="text1"/>
          <w:sz w:val="32"/>
          <w:szCs w:val="32"/>
          <w14:textFill>
            <w14:solidFill>
              <w14:schemeClr w14:val="tx1"/>
            </w14:solidFill>
          </w14:textFill>
        </w:rPr>
        <w:t>省级及以上</w:t>
      </w:r>
      <w:r>
        <w:rPr>
          <w:rFonts w:ascii="Times New Roman" w:hAnsi="Times New Roman" w:eastAsia="仿宋_GB2312" w:cs="Times New Roman"/>
          <w:color w:val="000000" w:themeColor="text1"/>
          <w:sz w:val="32"/>
          <w:szCs w:val="40"/>
          <w14:textFill>
            <w14:solidFill>
              <w14:schemeClr w14:val="tx1"/>
            </w14:solidFill>
          </w14:textFill>
        </w:rPr>
        <w:t>高校思想政治工作质量提升综合改革与精品建设项目、</w:t>
      </w:r>
      <w:r>
        <w:rPr>
          <w:rFonts w:ascii="Times New Roman" w:hAnsi="Times New Roman" w:eastAsia="仿宋_GB2312" w:cs="Times New Roman"/>
          <w:color w:val="000000" w:themeColor="text1"/>
          <w:sz w:val="32"/>
          <w:szCs w:val="32"/>
          <w14:textFill>
            <w14:solidFill>
              <w14:schemeClr w14:val="tx1"/>
            </w14:solidFill>
          </w14:textFill>
        </w:rPr>
        <w:t>全国</w:t>
      </w:r>
      <w:r>
        <w:rPr>
          <w:rFonts w:ascii="Times New Roman" w:hAnsi="Times New Roman" w:eastAsia="仿宋_GB2312" w:cs="Times New Roman"/>
          <w:color w:val="000000" w:themeColor="text1"/>
          <w:sz w:val="32"/>
          <w:szCs w:val="32"/>
          <w:lang w:bidi="ar"/>
          <w14:textFill>
            <w14:solidFill>
              <w14:schemeClr w14:val="tx1"/>
            </w14:solidFill>
          </w14:textFill>
        </w:rPr>
        <w:t>高校网络教育优秀作品推选展示活动获奖的优秀原创网络作品和思政课程教改革相关的实践教学方案、课程建设资源（相关成果在省内至少3所高校应用推广或获得省级及以上教学成果奖励）等。</w:t>
      </w:r>
    </w:p>
    <w:p w14:paraId="183C3690">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highlight w:val="yellow"/>
          <w14:textFill>
            <w14:solidFill>
              <w14:schemeClr w14:val="tx1"/>
            </w14:solidFill>
          </w14:textFill>
        </w:rPr>
        <w:t>一般项目（含专项）</w:t>
      </w:r>
      <w:r>
        <w:rPr>
          <w:rFonts w:hint="eastAsia" w:ascii="Times New Roman" w:hAnsi="Times New Roman" w:eastAsia="仿宋_GB2312" w:cs="Times New Roman"/>
          <w:color w:val="000000" w:themeColor="text1"/>
          <w:sz w:val="32"/>
          <w:szCs w:val="32"/>
          <w14:textFill>
            <w14:solidFill>
              <w14:schemeClr w14:val="tx1"/>
            </w14:solidFill>
          </w14:textFill>
        </w:rPr>
        <w:t>产出成果应坚持质量第一的原则，取得具有重要学术价值和社会影响的标志性成果。（1）项目成果在发表或出版时必须在显著位置标注江苏高校哲学社会科学研究项目名称及批准号，未按要求标注的成果不得作为结项依据;标注省厅两个以上项目的同一成果，结项时只认定为第一署名作者一个项目的成果。（2）最低验收考核要求:项目负责人作为第一成果人公开发表</w:t>
      </w:r>
      <w:r>
        <w:rPr>
          <w:rFonts w:hint="eastAsia" w:ascii="Times New Roman" w:hAnsi="Times New Roman" w:eastAsia="仿宋_GB2312" w:cs="Times New Roman"/>
          <w:color w:val="000000" w:themeColor="text1"/>
          <w:sz w:val="32"/>
          <w:szCs w:val="32"/>
          <w:u w:val="none"/>
          <w14:textFill>
            <w14:solidFill>
              <w14:schemeClr w14:val="tx1"/>
            </w14:solidFill>
          </w14:textFill>
        </w:rPr>
        <w:t>与项目研究</w:t>
      </w:r>
      <w:r>
        <w:rPr>
          <w:rFonts w:hint="eastAsia" w:ascii="Times New Roman" w:hAnsi="Times New Roman" w:eastAsia="仿宋_GB2312" w:cs="Times New Roman"/>
          <w:b/>
          <w:bCs/>
          <w:color w:val="000000" w:themeColor="text1"/>
          <w:sz w:val="32"/>
          <w:szCs w:val="32"/>
          <w:u w:val="single"/>
          <w14:textFill>
            <w14:solidFill>
              <w14:schemeClr w14:val="tx1"/>
            </w14:solidFill>
          </w14:textFill>
        </w:rPr>
        <w:t>紧密相关论文3篇</w:t>
      </w:r>
      <w:r>
        <w:rPr>
          <w:rFonts w:hint="eastAsia" w:ascii="Times New Roman" w:hAnsi="Times New Roman" w:eastAsia="仿宋_GB2312" w:cs="Times New Roman"/>
          <w:color w:val="000000" w:themeColor="text1"/>
          <w:sz w:val="32"/>
          <w:szCs w:val="32"/>
          <w14:textFill>
            <w14:solidFill>
              <w14:schemeClr w14:val="tx1"/>
            </w14:solidFill>
          </w14:textFill>
        </w:rPr>
        <w:t>，且相关</w:t>
      </w:r>
      <w:r>
        <w:rPr>
          <w:rFonts w:hint="eastAsia" w:ascii="Times New Roman" w:hAnsi="Times New Roman" w:eastAsia="仿宋_GB2312" w:cs="Times New Roman"/>
          <w:b/>
          <w:bCs/>
          <w:color w:val="000000" w:themeColor="text1"/>
          <w:sz w:val="32"/>
          <w:szCs w:val="32"/>
          <w:u w:val="single"/>
          <w14:textFill>
            <w14:solidFill>
              <w14:schemeClr w14:val="tx1"/>
            </w14:solidFill>
          </w14:textFill>
        </w:rPr>
        <w:t>标注要规范</w:t>
      </w:r>
      <w:r>
        <w:rPr>
          <w:rFonts w:hint="eastAsia" w:ascii="Times New Roman" w:hAnsi="Times New Roman" w:eastAsia="仿宋_GB2312" w:cs="Times New Roman"/>
          <w:color w:val="000000" w:themeColor="text1"/>
          <w:sz w:val="32"/>
          <w:szCs w:val="32"/>
          <w14:textFill>
            <w14:solidFill>
              <w14:schemeClr w14:val="tx1"/>
            </w14:solidFill>
          </w14:textFill>
        </w:rPr>
        <w:t>。在CSSCI来源期刊或全国中文核心期刊发表1篇论文，可视同为在省级期刊发表2篇论文。项目成果形式为专著的，需提交有全国统一书号的已出版专著1部。</w:t>
      </w:r>
    </w:p>
    <w:sectPr>
      <w:footerReference r:id="rId3" w:type="default"/>
      <w:pgSz w:w="11906" w:h="16838"/>
      <w:pgMar w:top="2098" w:right="1531"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41DA79A-9248-466B-8B37-7FAE96662FC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2" w:fontKey="{5F6E3D6D-9A96-412D-8A82-71075C8CE1CA}"/>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61446447"/>
    </w:sdtPr>
    <w:sdtContent>
      <w:p w14:paraId="26FD9FC0">
        <w:pPr>
          <w:pStyle w:val="3"/>
          <w:jc w:val="center"/>
        </w:pPr>
        <w:r>
          <w:fldChar w:fldCharType="begin"/>
        </w:r>
        <w:r>
          <w:instrText xml:space="preserve">PAGE   \* MERGEFORMAT</w:instrText>
        </w:r>
        <w:r>
          <w:fldChar w:fldCharType="separate"/>
        </w:r>
        <w:r>
          <w:rPr>
            <w:lang w:val="zh-CN"/>
          </w:rPr>
          <w:t>6</w:t>
        </w:r>
        <w:r>
          <w:fldChar w:fldCharType="end"/>
        </w:r>
      </w:p>
    </w:sdtContent>
  </w:sdt>
  <w:p w14:paraId="381D2FE6">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5B6"/>
    <w:rsid w:val="00037478"/>
    <w:rsid w:val="000469A6"/>
    <w:rsid w:val="00075544"/>
    <w:rsid w:val="000870D8"/>
    <w:rsid w:val="000B3566"/>
    <w:rsid w:val="000B7433"/>
    <w:rsid w:val="000D18C1"/>
    <w:rsid w:val="000E7346"/>
    <w:rsid w:val="001875B2"/>
    <w:rsid w:val="001D6BF2"/>
    <w:rsid w:val="00207E88"/>
    <w:rsid w:val="002204A4"/>
    <w:rsid w:val="002226CD"/>
    <w:rsid w:val="0022436C"/>
    <w:rsid w:val="002278BA"/>
    <w:rsid w:val="00251F1B"/>
    <w:rsid w:val="0025488B"/>
    <w:rsid w:val="00257C4E"/>
    <w:rsid w:val="002856C4"/>
    <w:rsid w:val="002C49C0"/>
    <w:rsid w:val="002C799E"/>
    <w:rsid w:val="003063EC"/>
    <w:rsid w:val="00316A7B"/>
    <w:rsid w:val="00331743"/>
    <w:rsid w:val="00342081"/>
    <w:rsid w:val="003448AF"/>
    <w:rsid w:val="00351A85"/>
    <w:rsid w:val="0037695D"/>
    <w:rsid w:val="00381291"/>
    <w:rsid w:val="00381417"/>
    <w:rsid w:val="00382D7F"/>
    <w:rsid w:val="003A4CC3"/>
    <w:rsid w:val="003A51EB"/>
    <w:rsid w:val="003A5590"/>
    <w:rsid w:val="003A585F"/>
    <w:rsid w:val="003A5E99"/>
    <w:rsid w:val="003B50F4"/>
    <w:rsid w:val="003D5D79"/>
    <w:rsid w:val="003D72A1"/>
    <w:rsid w:val="003F4368"/>
    <w:rsid w:val="00420E81"/>
    <w:rsid w:val="00435D07"/>
    <w:rsid w:val="00484911"/>
    <w:rsid w:val="004851F3"/>
    <w:rsid w:val="004A49EC"/>
    <w:rsid w:val="004C5D71"/>
    <w:rsid w:val="004D5C2F"/>
    <w:rsid w:val="005138C5"/>
    <w:rsid w:val="00545832"/>
    <w:rsid w:val="005B4162"/>
    <w:rsid w:val="005B7C3E"/>
    <w:rsid w:val="005C09F9"/>
    <w:rsid w:val="005C713C"/>
    <w:rsid w:val="005D45C6"/>
    <w:rsid w:val="005E014D"/>
    <w:rsid w:val="005E1038"/>
    <w:rsid w:val="00602633"/>
    <w:rsid w:val="006035CB"/>
    <w:rsid w:val="00635489"/>
    <w:rsid w:val="006379FE"/>
    <w:rsid w:val="0066353D"/>
    <w:rsid w:val="00677271"/>
    <w:rsid w:val="00684E00"/>
    <w:rsid w:val="006D29F7"/>
    <w:rsid w:val="006E5424"/>
    <w:rsid w:val="006E79EA"/>
    <w:rsid w:val="006F1903"/>
    <w:rsid w:val="006F3C32"/>
    <w:rsid w:val="006F65B6"/>
    <w:rsid w:val="00702C5C"/>
    <w:rsid w:val="0071405D"/>
    <w:rsid w:val="00731F8C"/>
    <w:rsid w:val="00750091"/>
    <w:rsid w:val="00752285"/>
    <w:rsid w:val="00763B72"/>
    <w:rsid w:val="00765850"/>
    <w:rsid w:val="00773561"/>
    <w:rsid w:val="0078734C"/>
    <w:rsid w:val="00790B68"/>
    <w:rsid w:val="00794A91"/>
    <w:rsid w:val="007B5FAC"/>
    <w:rsid w:val="007B75BE"/>
    <w:rsid w:val="00803C6C"/>
    <w:rsid w:val="00833455"/>
    <w:rsid w:val="0084596E"/>
    <w:rsid w:val="0087275F"/>
    <w:rsid w:val="00881814"/>
    <w:rsid w:val="008867A6"/>
    <w:rsid w:val="008E7E70"/>
    <w:rsid w:val="008F05E8"/>
    <w:rsid w:val="008F0B00"/>
    <w:rsid w:val="0090184D"/>
    <w:rsid w:val="009079E6"/>
    <w:rsid w:val="00911BC1"/>
    <w:rsid w:val="00923A22"/>
    <w:rsid w:val="00941DC7"/>
    <w:rsid w:val="00946564"/>
    <w:rsid w:val="00957E42"/>
    <w:rsid w:val="00963245"/>
    <w:rsid w:val="0098742C"/>
    <w:rsid w:val="00992E01"/>
    <w:rsid w:val="00995025"/>
    <w:rsid w:val="009A0372"/>
    <w:rsid w:val="009B0D25"/>
    <w:rsid w:val="009B602F"/>
    <w:rsid w:val="009C37B6"/>
    <w:rsid w:val="009E6678"/>
    <w:rsid w:val="00A057FF"/>
    <w:rsid w:val="00A07921"/>
    <w:rsid w:val="00A1381D"/>
    <w:rsid w:val="00A17AD5"/>
    <w:rsid w:val="00A445C4"/>
    <w:rsid w:val="00A504DC"/>
    <w:rsid w:val="00A52F83"/>
    <w:rsid w:val="00A771E7"/>
    <w:rsid w:val="00AA1F85"/>
    <w:rsid w:val="00AD50C1"/>
    <w:rsid w:val="00AE2751"/>
    <w:rsid w:val="00AF75BE"/>
    <w:rsid w:val="00B119FF"/>
    <w:rsid w:val="00B97314"/>
    <w:rsid w:val="00BA0B1A"/>
    <w:rsid w:val="00BA6240"/>
    <w:rsid w:val="00BB101C"/>
    <w:rsid w:val="00BB6050"/>
    <w:rsid w:val="00BC018D"/>
    <w:rsid w:val="00BC3DC2"/>
    <w:rsid w:val="00BD2F49"/>
    <w:rsid w:val="00C11C6A"/>
    <w:rsid w:val="00C11D4A"/>
    <w:rsid w:val="00C22696"/>
    <w:rsid w:val="00C27DA7"/>
    <w:rsid w:val="00C7105E"/>
    <w:rsid w:val="00C77674"/>
    <w:rsid w:val="00CC24D6"/>
    <w:rsid w:val="00CD7C0B"/>
    <w:rsid w:val="00D07862"/>
    <w:rsid w:val="00D22F88"/>
    <w:rsid w:val="00D4151A"/>
    <w:rsid w:val="00D46987"/>
    <w:rsid w:val="00D551AB"/>
    <w:rsid w:val="00D90AE9"/>
    <w:rsid w:val="00DB504A"/>
    <w:rsid w:val="00DF5E0F"/>
    <w:rsid w:val="00E21F34"/>
    <w:rsid w:val="00E24330"/>
    <w:rsid w:val="00E72A12"/>
    <w:rsid w:val="00E83D6B"/>
    <w:rsid w:val="00E84B21"/>
    <w:rsid w:val="00E96C5A"/>
    <w:rsid w:val="00EA2063"/>
    <w:rsid w:val="00ED04C1"/>
    <w:rsid w:val="00EF48FE"/>
    <w:rsid w:val="00EF4AF1"/>
    <w:rsid w:val="00EF52E5"/>
    <w:rsid w:val="00F03E02"/>
    <w:rsid w:val="00F06414"/>
    <w:rsid w:val="00F07B0C"/>
    <w:rsid w:val="00F40344"/>
    <w:rsid w:val="00F93D26"/>
    <w:rsid w:val="00FB152A"/>
    <w:rsid w:val="00FD7718"/>
    <w:rsid w:val="00FF7039"/>
    <w:rsid w:val="07D21D7A"/>
    <w:rsid w:val="1BAB2093"/>
    <w:rsid w:val="1D484EFB"/>
    <w:rsid w:val="1EA310F7"/>
    <w:rsid w:val="23EB1E02"/>
    <w:rsid w:val="289B4897"/>
    <w:rsid w:val="2CE9642F"/>
    <w:rsid w:val="2D5B7F98"/>
    <w:rsid w:val="2E843713"/>
    <w:rsid w:val="308E3C9F"/>
    <w:rsid w:val="31B53E7C"/>
    <w:rsid w:val="37DA2E1C"/>
    <w:rsid w:val="39ED4E59"/>
    <w:rsid w:val="43625B18"/>
    <w:rsid w:val="46405A8C"/>
    <w:rsid w:val="4C8068A6"/>
    <w:rsid w:val="4DF10768"/>
    <w:rsid w:val="4E4D5343"/>
    <w:rsid w:val="5176689F"/>
    <w:rsid w:val="518D0A2C"/>
    <w:rsid w:val="5C07081F"/>
    <w:rsid w:val="5C1F025F"/>
    <w:rsid w:val="5EFE9F98"/>
    <w:rsid w:val="604E20BB"/>
    <w:rsid w:val="63D63F11"/>
    <w:rsid w:val="67DF51A2"/>
    <w:rsid w:val="727F3AB8"/>
    <w:rsid w:val="79EB767A"/>
    <w:rsid w:val="7A3D14EE"/>
    <w:rsid w:val="DFAA3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rPr>
      <w:rFonts w:ascii="Times New Roman" w:hAnsi="Times New Roman" w:cs="Times New Roman"/>
      <w:sz w:val="24"/>
      <w:szCs w:val="24"/>
    </w:r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character" w:customStyle="1" w:styleId="10">
    <w:name w:val="批注框文本 字符"/>
    <w:basedOn w:val="7"/>
    <w:link w:val="2"/>
    <w:semiHidden/>
    <w:qFormat/>
    <w:uiPriority w:val="99"/>
    <w:rPr>
      <w:kern w:val="2"/>
      <w:sz w:val="18"/>
      <w:szCs w:val="18"/>
    </w:rPr>
  </w:style>
  <w:style w:type="paragraph" w:customStyle="1" w:styleId="11">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江苏省教育厅</Company>
  <Pages>5</Pages>
  <Words>2539</Words>
  <Characters>2584</Characters>
  <Lines>21</Lines>
  <Paragraphs>5</Paragraphs>
  <TotalTime>25</TotalTime>
  <ScaleCrop>false</ScaleCrop>
  <LinksUpToDate>false</LinksUpToDate>
  <CharactersWithSpaces>2584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2025-03-31T16:43:00Z</dcterms:created>
  <dc:creator>Cjy</dc:creator>
  <cp:lastModifiedBy>XCG-JSCJ</cp:lastModifiedBy>
  <dcterms:modified xsi:type="dcterms:W3CDTF">2026-05-19T06:08:25Z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eyJoZGlkIjoiY2Y5YTk5NzFjZGM2NjMyZmNjNzI4NzVjNTU2NTc2NmMiLCJ1c2VySWQiOiIxNzAxMTc0MTgyIn0=</vt:lpwstr>
  </property>
  <property fmtid="{D5CDD505-2E9C-101B-9397-08002B2CF9AE}" pid="3" name="KSOProductBuildVer">
    <vt:lpwstr>2052-12.1.0.23542</vt:lpwstr>
  </property>
  <property fmtid="{D5CDD505-2E9C-101B-9397-08002B2CF9AE}" pid="4" name="ICV">
    <vt:lpwstr>5FB5AAA686BC472396146B733F2270A8_13</vt:lpwstr>
  </property>
</Properties>
</file>